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54B" w:rsidRDefault="005D454B" w:rsidP="00A90CDD">
      <w:pPr>
        <w:jc w:val="both"/>
        <w:rPr>
          <w:rFonts w:ascii="Arial" w:hAnsi="Arial" w:cs="Arial"/>
        </w:rPr>
      </w:pPr>
    </w:p>
    <w:p w:rsidR="005D454B" w:rsidRDefault="005D454B" w:rsidP="00A90C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Proposición</w:t>
      </w:r>
      <w:bookmarkStart w:id="0" w:name="_GoBack"/>
      <w:bookmarkEnd w:id="0"/>
      <w:r>
        <w:rPr>
          <w:rFonts w:ascii="Arial" w:hAnsi="Arial" w:cs="Arial"/>
        </w:rPr>
        <w:t xml:space="preserve">  249 </w:t>
      </w:r>
    </w:p>
    <w:p w:rsidR="005D454B" w:rsidRDefault="005D454B" w:rsidP="00A90CDD">
      <w:pPr>
        <w:jc w:val="both"/>
        <w:rPr>
          <w:rFonts w:ascii="Arial" w:hAnsi="Arial" w:cs="Arial"/>
        </w:rPr>
      </w:pPr>
    </w:p>
    <w:p w:rsidR="00A90CDD" w:rsidRPr="00F930DB" w:rsidRDefault="00A90CDD" w:rsidP="00A90CDD">
      <w:pPr>
        <w:jc w:val="both"/>
        <w:rPr>
          <w:rFonts w:ascii="Arial" w:hAnsi="Arial" w:cs="Arial"/>
          <w:i/>
        </w:rPr>
      </w:pPr>
      <w:r w:rsidRPr="00F930DB">
        <w:rPr>
          <w:rFonts w:ascii="Arial" w:hAnsi="Arial" w:cs="Arial"/>
        </w:rPr>
        <w:t>21. Especifique ¿Cuánto tiempo debe esperar un paciente, para ser atendido en</w:t>
      </w:r>
      <w:r w:rsidRPr="00F930DB">
        <w:rPr>
          <w:rFonts w:ascii="Arial" w:hAnsi="Arial" w:cs="Arial"/>
          <w:i/>
        </w:rPr>
        <w:t xml:space="preserve"> urgencias, en cada Subred?</w:t>
      </w:r>
    </w:p>
    <w:p w:rsidR="00A90CDD" w:rsidRPr="00F930DB" w:rsidRDefault="00A90CDD" w:rsidP="00A90CDD">
      <w:pPr>
        <w:jc w:val="both"/>
        <w:rPr>
          <w:rFonts w:ascii="Arial" w:hAnsi="Arial" w:cs="Arial"/>
        </w:rPr>
      </w:pPr>
      <w:r w:rsidRPr="00F930DB">
        <w:rPr>
          <w:rFonts w:ascii="Arial" w:hAnsi="Arial" w:cs="Arial"/>
          <w:b/>
          <w:i/>
        </w:rPr>
        <w:t xml:space="preserve">Respuesta: </w:t>
      </w:r>
      <w:r w:rsidRPr="00F930DB">
        <w:rPr>
          <w:rFonts w:ascii="Arial" w:hAnsi="Arial" w:cs="Arial"/>
        </w:rPr>
        <w:t xml:space="preserve">En el servicio de urgencias la Subred sur se acoge a los tiempos normativos establecidos en el Sistema </w:t>
      </w:r>
      <w:r w:rsidRPr="00F930DB">
        <w:rPr>
          <w:rFonts w:ascii="Arial" w:hAnsi="Arial" w:cs="Arial"/>
        </w:rPr>
        <w:t>General</w:t>
      </w:r>
      <w:r w:rsidRPr="00F930DB">
        <w:rPr>
          <w:rFonts w:ascii="Arial" w:hAnsi="Arial" w:cs="Arial"/>
        </w:rPr>
        <w:t xml:space="preserve"> de Seguridad Social según la clasificación de </w:t>
      </w:r>
      <w:proofErr w:type="spellStart"/>
      <w:r w:rsidRPr="00F930DB">
        <w:rPr>
          <w:rFonts w:ascii="Arial" w:hAnsi="Arial" w:cs="Arial"/>
        </w:rPr>
        <w:t>Triage</w:t>
      </w:r>
      <w:proofErr w:type="spellEnd"/>
      <w:r w:rsidRPr="00F930DB">
        <w:rPr>
          <w:rFonts w:ascii="Arial" w:hAnsi="Arial" w:cs="Arial"/>
        </w:rPr>
        <w:t xml:space="preserve"> que va de 1 a 5 siendo 1 </w:t>
      </w:r>
      <w:proofErr w:type="spellStart"/>
      <w:r w:rsidRPr="00F930DB">
        <w:rPr>
          <w:rFonts w:ascii="Arial" w:hAnsi="Arial" w:cs="Arial"/>
        </w:rPr>
        <w:t>atencion</w:t>
      </w:r>
      <w:proofErr w:type="spellEnd"/>
      <w:r w:rsidRPr="00F930DB">
        <w:rPr>
          <w:rFonts w:ascii="Arial" w:hAnsi="Arial" w:cs="Arial"/>
        </w:rPr>
        <w:t xml:space="preserve"> </w:t>
      </w:r>
      <w:proofErr w:type="spellStart"/>
      <w:r w:rsidRPr="00F930DB">
        <w:rPr>
          <w:rFonts w:ascii="Arial" w:hAnsi="Arial" w:cs="Arial"/>
        </w:rPr>
        <w:t>Inmediada</w:t>
      </w:r>
      <w:proofErr w:type="spellEnd"/>
      <w:r w:rsidRPr="00F930DB">
        <w:rPr>
          <w:rFonts w:ascii="Arial" w:hAnsi="Arial" w:cs="Arial"/>
        </w:rPr>
        <w:t xml:space="preserve"> 2 una </w:t>
      </w:r>
      <w:proofErr w:type="spellStart"/>
      <w:r w:rsidRPr="00F930DB">
        <w:rPr>
          <w:rFonts w:ascii="Arial" w:hAnsi="Arial" w:cs="Arial"/>
        </w:rPr>
        <w:t>atencion</w:t>
      </w:r>
      <w:proofErr w:type="spellEnd"/>
      <w:r w:rsidRPr="00F930DB">
        <w:rPr>
          <w:rFonts w:ascii="Arial" w:hAnsi="Arial" w:cs="Arial"/>
        </w:rPr>
        <w:t xml:space="preserve"> que en promedio no supera los 30 minutos y 3 180 minutos como reposa en el </w:t>
      </w:r>
      <w:r w:rsidRPr="00F930DB">
        <w:rPr>
          <w:rFonts w:ascii="Arial" w:hAnsi="Arial" w:cs="Arial"/>
        </w:rPr>
        <w:t>documento</w:t>
      </w:r>
      <w:r w:rsidRPr="00F930DB">
        <w:rPr>
          <w:rFonts w:ascii="Arial" w:hAnsi="Arial" w:cs="Arial"/>
        </w:rPr>
        <w:t xml:space="preserve"> URG- AUR-PR-02 V6.</w:t>
      </w:r>
    </w:p>
    <w:p w:rsidR="00A90CDD" w:rsidRPr="00F930DB" w:rsidRDefault="00A90CDD" w:rsidP="00A90CDD">
      <w:pPr>
        <w:jc w:val="both"/>
        <w:rPr>
          <w:rFonts w:ascii="Arial" w:hAnsi="Arial" w:cs="Arial"/>
          <w:b/>
        </w:rPr>
      </w:pPr>
    </w:p>
    <w:p w:rsidR="00A90CDD" w:rsidRPr="00F930DB" w:rsidRDefault="00A90CDD">
      <w:pPr>
        <w:rPr>
          <w:rFonts w:ascii="Arial" w:hAnsi="Arial" w:cs="Arial"/>
          <w:i/>
        </w:rPr>
      </w:pPr>
    </w:p>
    <w:p w:rsidR="00A90CDD" w:rsidRPr="00F930DB" w:rsidRDefault="00A90CDD" w:rsidP="00A90CDD">
      <w:pPr>
        <w:jc w:val="both"/>
        <w:rPr>
          <w:rFonts w:ascii="Arial" w:hAnsi="Arial" w:cs="Arial"/>
        </w:rPr>
      </w:pPr>
      <w:r w:rsidRPr="00F930DB">
        <w:rPr>
          <w:rFonts w:ascii="Arial" w:hAnsi="Arial" w:cs="Arial"/>
          <w:i/>
        </w:rPr>
        <w:t>22. Informe ¿Cuánto tiempo debe esperar un paciente, para ser atendido por un especialista en cada Subred?</w:t>
      </w:r>
    </w:p>
    <w:p w:rsidR="00A90CDD" w:rsidRPr="00F930DB" w:rsidRDefault="00A90CDD" w:rsidP="00A90CDD">
      <w:pPr>
        <w:jc w:val="both"/>
        <w:rPr>
          <w:rFonts w:ascii="Arial" w:hAnsi="Arial" w:cs="Arial"/>
        </w:rPr>
      </w:pPr>
      <w:r w:rsidRPr="00F930DB">
        <w:rPr>
          <w:rFonts w:ascii="Arial" w:hAnsi="Arial" w:cs="Arial"/>
          <w:b/>
          <w:i/>
        </w:rPr>
        <w:t>Respuesta</w:t>
      </w:r>
      <w:r w:rsidRPr="00F930DB">
        <w:rPr>
          <w:rFonts w:ascii="Arial" w:hAnsi="Arial" w:cs="Arial"/>
        </w:rPr>
        <w:t>:</w:t>
      </w:r>
      <w:r w:rsidRPr="00F930DB">
        <w:rPr>
          <w:rFonts w:ascii="Arial" w:hAnsi="Arial" w:cs="Arial"/>
        </w:rPr>
        <w:t xml:space="preserve"> La Subred Integrada de Servicios de Salud Sur E.S.E, realiza la asignación de citas teniendo en cuenta lo establecido en la normatividad resolución 1552 del 2013: en donde se establece la oportunidad de citas de primera vez para servicios básicos y especializados como Medicina interna ≤ a 15 días, Gineco obstetricia ≤ a 8 días, Pediatría ≤ a 5 días, cirugía general ≤ a 20 días y el resto de especialidades ≤ a 30 días.</w:t>
      </w:r>
    </w:p>
    <w:p w:rsidR="00A90CDD" w:rsidRPr="00F930DB" w:rsidRDefault="00A90CDD" w:rsidP="00A90CDD">
      <w:pPr>
        <w:jc w:val="both"/>
        <w:rPr>
          <w:rFonts w:ascii="Arial" w:hAnsi="Arial" w:cs="Arial"/>
        </w:rPr>
      </w:pPr>
    </w:p>
    <w:p w:rsidR="00A90CDD" w:rsidRPr="00F930DB" w:rsidRDefault="00A90CDD" w:rsidP="00A90CDD">
      <w:pPr>
        <w:jc w:val="both"/>
        <w:rPr>
          <w:rFonts w:ascii="Arial" w:hAnsi="Arial" w:cs="Arial"/>
          <w:i/>
        </w:rPr>
      </w:pPr>
      <w:r w:rsidRPr="00F930DB">
        <w:rPr>
          <w:rFonts w:ascii="Arial" w:hAnsi="Arial" w:cs="Arial"/>
          <w:i/>
        </w:rPr>
        <w:t xml:space="preserve">24. Indique cuantas camas hay disponibles en cada una de las Subredes Integradas de Servicios de Salud, especificando cuantas para urgencias y cuantas para </w:t>
      </w:r>
      <w:r w:rsidRPr="00F930DB">
        <w:rPr>
          <w:rFonts w:ascii="Arial" w:hAnsi="Arial" w:cs="Arial"/>
          <w:i/>
        </w:rPr>
        <w:t>hospitalización</w:t>
      </w:r>
      <w:r w:rsidRPr="00F930DB">
        <w:rPr>
          <w:rFonts w:ascii="Arial" w:hAnsi="Arial" w:cs="Arial"/>
          <w:i/>
        </w:rPr>
        <w:t xml:space="preserve"> por cada centro prestador de servicios de salud.</w:t>
      </w:r>
    </w:p>
    <w:p w:rsidR="001F4311" w:rsidRDefault="00A90CDD" w:rsidP="00F930DB">
      <w:pPr>
        <w:shd w:val="clear" w:color="auto" w:fill="FFFFFF"/>
        <w:jc w:val="both"/>
        <w:textAlignment w:val="baseline"/>
        <w:rPr>
          <w:rFonts w:ascii="Arial" w:hAnsi="Arial" w:cs="Arial"/>
          <w:color w:val="000000"/>
        </w:rPr>
      </w:pPr>
      <w:r w:rsidRPr="00F930DB">
        <w:rPr>
          <w:rFonts w:ascii="Arial" w:hAnsi="Arial" w:cs="Arial"/>
          <w:b/>
          <w:i/>
        </w:rPr>
        <w:t>Respuesta:</w:t>
      </w:r>
      <w:r w:rsidR="001F4311" w:rsidRPr="00F930DB">
        <w:rPr>
          <w:rFonts w:ascii="Arial" w:hAnsi="Arial" w:cs="Arial"/>
          <w:b/>
          <w:i/>
        </w:rPr>
        <w:t xml:space="preserve"> </w:t>
      </w:r>
      <w:r w:rsidR="001F4311" w:rsidRPr="00F930DB">
        <w:rPr>
          <w:rFonts w:ascii="Arial" w:hAnsi="Arial" w:cs="Arial"/>
          <w:color w:val="000000"/>
        </w:rPr>
        <w:t>La Subred Integrada de Servicios de Salud Sur E.S.E. cuenta con un total de 646 camas de hospitalización y 88 Camillas de Observación de Urgencias, en la siguiente tabla se observa la distribución por cada una de las Unidades de Servicios de Salud las cuales están inscritas en el REPS - Registro Especial de Prestadores de Servicios de Salud: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4"/>
        <w:gridCol w:w="1029"/>
        <w:gridCol w:w="539"/>
        <w:gridCol w:w="799"/>
        <w:gridCol w:w="697"/>
        <w:gridCol w:w="663"/>
        <w:gridCol w:w="777"/>
        <w:gridCol w:w="734"/>
        <w:gridCol w:w="654"/>
        <w:gridCol w:w="489"/>
        <w:gridCol w:w="746"/>
        <w:gridCol w:w="577"/>
      </w:tblGrid>
      <w:tr w:rsidR="005D454B" w:rsidRPr="005C0E54" w:rsidTr="005D454B">
        <w:trPr>
          <w:trHeight w:val="735"/>
        </w:trPr>
        <w:tc>
          <w:tcPr>
            <w:tcW w:w="632" w:type="pct"/>
            <w:tcBorders>
              <w:top w:val="single" w:sz="8" w:space="0" w:color="999999"/>
              <w:left w:val="single" w:sz="8" w:space="0" w:color="999999"/>
              <w:bottom w:val="single" w:sz="12" w:space="0" w:color="666666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UNIDADES DE SERVICOS DE SALUD</w:t>
            </w:r>
          </w:p>
        </w:tc>
        <w:tc>
          <w:tcPr>
            <w:tcW w:w="583" w:type="pct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AMBULATORIA TUNJUELITO</w:t>
            </w:r>
          </w:p>
        </w:tc>
        <w:tc>
          <w:tcPr>
            <w:tcW w:w="306" w:type="pct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EL TUNAL</w:t>
            </w:r>
          </w:p>
        </w:tc>
        <w:tc>
          <w:tcPr>
            <w:tcW w:w="453" w:type="pct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JERUSALEN</w:t>
            </w:r>
          </w:p>
        </w:tc>
        <w:tc>
          <w:tcPr>
            <w:tcW w:w="395" w:type="pct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LA ESTRELLA</w:t>
            </w:r>
          </w:p>
        </w:tc>
        <w:tc>
          <w:tcPr>
            <w:tcW w:w="376" w:type="pct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MEISSEN</w:t>
            </w:r>
          </w:p>
        </w:tc>
        <w:tc>
          <w:tcPr>
            <w:tcW w:w="441" w:type="pct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NAZARETH</w:t>
            </w:r>
          </w:p>
        </w:tc>
        <w:tc>
          <w:tcPr>
            <w:tcW w:w="416" w:type="pct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SAN JUAN DE SUMAPÁZ</w:t>
            </w:r>
          </w:p>
        </w:tc>
        <w:tc>
          <w:tcPr>
            <w:tcW w:w="371" w:type="pct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SANTA LIBRADA I</w:t>
            </w:r>
          </w:p>
        </w:tc>
        <w:tc>
          <w:tcPr>
            <w:tcW w:w="277" w:type="pct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USME</w:t>
            </w:r>
          </w:p>
        </w:tc>
        <w:tc>
          <w:tcPr>
            <w:tcW w:w="423" w:type="pct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VISTA HERMOSA</w:t>
            </w:r>
          </w:p>
        </w:tc>
        <w:tc>
          <w:tcPr>
            <w:tcW w:w="327" w:type="pct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proofErr w:type="gramStart"/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Total</w:t>
            </w:r>
            <w:proofErr w:type="gramEnd"/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 xml:space="preserve"> general</w:t>
            </w:r>
          </w:p>
        </w:tc>
      </w:tr>
      <w:tr w:rsidR="005D454B" w:rsidRPr="005C0E54" w:rsidTr="005D454B">
        <w:trPr>
          <w:trHeight w:val="750"/>
        </w:trPr>
        <w:tc>
          <w:tcPr>
            <w:tcW w:w="632" w:type="pc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CAMAS (Hospitalización)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37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141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19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378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14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42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646</w:t>
            </w:r>
          </w:p>
        </w:tc>
      </w:tr>
      <w:tr w:rsidR="005D454B" w:rsidRPr="005C0E54" w:rsidTr="005D454B">
        <w:trPr>
          <w:trHeight w:val="495"/>
        </w:trPr>
        <w:tc>
          <w:tcPr>
            <w:tcW w:w="632" w:type="pc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CAMILLAS (Urgencias)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12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14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34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12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color w:val="000000"/>
                <w:sz w:val="16"/>
                <w:szCs w:val="16"/>
                <w:lang w:eastAsia="es-CO"/>
              </w:rPr>
              <w:t>88</w:t>
            </w:r>
          </w:p>
        </w:tc>
      </w:tr>
      <w:tr w:rsidR="005D454B" w:rsidRPr="005C0E54" w:rsidTr="005D454B">
        <w:trPr>
          <w:trHeight w:val="315"/>
        </w:trPr>
        <w:tc>
          <w:tcPr>
            <w:tcW w:w="632" w:type="pc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proofErr w:type="gramStart"/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Total</w:t>
            </w:r>
            <w:proofErr w:type="gramEnd"/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 xml:space="preserve"> general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155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19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412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16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16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54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:rsidR="00E406CD" w:rsidRPr="00E406CD" w:rsidRDefault="00E406CD" w:rsidP="00E406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406C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O"/>
              </w:rPr>
              <w:t>734</w:t>
            </w:r>
          </w:p>
        </w:tc>
      </w:tr>
    </w:tbl>
    <w:p w:rsidR="00E406CD" w:rsidRPr="005D454B" w:rsidRDefault="005D454B" w:rsidP="005D454B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16"/>
          <w:szCs w:val="16"/>
        </w:rPr>
      </w:pPr>
      <w:r w:rsidRPr="005D454B">
        <w:rPr>
          <w:rFonts w:ascii="Arial" w:hAnsi="Arial" w:cs="Arial"/>
          <w:color w:val="000000"/>
          <w:sz w:val="16"/>
          <w:szCs w:val="16"/>
        </w:rPr>
        <w:t>Fuente: Registro</w:t>
      </w:r>
      <w:r w:rsidRPr="005D454B">
        <w:rPr>
          <w:rFonts w:ascii="Arial" w:hAnsi="Arial" w:cs="Arial"/>
          <w:color w:val="000000"/>
          <w:sz w:val="16"/>
          <w:szCs w:val="16"/>
        </w:rPr>
        <w:t xml:space="preserve"> Especial de Prestadores de Servicios de Salud</w:t>
      </w:r>
    </w:p>
    <w:p w:rsidR="001F4311" w:rsidRPr="00F930DB" w:rsidRDefault="001F4311" w:rsidP="00F930DB">
      <w:pPr>
        <w:shd w:val="clear" w:color="auto" w:fill="FFFFFF"/>
        <w:textAlignment w:val="baseline"/>
        <w:rPr>
          <w:rFonts w:ascii="Arial" w:hAnsi="Arial" w:cs="Arial"/>
          <w:color w:val="000000"/>
        </w:rPr>
      </w:pPr>
    </w:p>
    <w:p w:rsidR="00A90CDD" w:rsidRPr="00F930DB" w:rsidRDefault="00A90CDD" w:rsidP="00A90CDD">
      <w:pPr>
        <w:jc w:val="both"/>
        <w:rPr>
          <w:rFonts w:ascii="Arial" w:hAnsi="Arial" w:cs="Arial"/>
          <w:i/>
        </w:rPr>
      </w:pPr>
    </w:p>
    <w:sectPr w:rsidR="00A90CDD" w:rsidRPr="00F930D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CDD"/>
    <w:rsid w:val="001F4311"/>
    <w:rsid w:val="005C0E54"/>
    <w:rsid w:val="005D454B"/>
    <w:rsid w:val="00A90CDD"/>
    <w:rsid w:val="00E406CD"/>
    <w:rsid w:val="00F9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CA398"/>
  <w15:chartTrackingRefBased/>
  <w15:docId w15:val="{604E3A67-7817-4A91-A93C-69B39F7B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i-buttonicon">
    <w:name w:val="fui-button__icon"/>
    <w:basedOn w:val="Fuentedeprrafopredeter"/>
    <w:rsid w:val="001F4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0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9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26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5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4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8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11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86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2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04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1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734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822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5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264848">
              <w:marLeft w:val="113"/>
              <w:marRight w:val="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8290">
              <w:marLeft w:val="113"/>
              <w:marRight w:val="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050558">
              <w:marLeft w:val="113"/>
              <w:marRight w:val="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20472">
              <w:marLeft w:val="113"/>
              <w:marRight w:val="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4628">
              <w:marLeft w:val="113"/>
              <w:marRight w:val="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4492">
              <w:marLeft w:val="113"/>
              <w:marRight w:val="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1793">
              <w:marLeft w:val="113"/>
              <w:marRight w:val="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776">
              <w:marLeft w:val="113"/>
              <w:marRight w:val="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7489">
              <w:marLeft w:val="113"/>
              <w:marRight w:val="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5458">
              <w:marLeft w:val="113"/>
              <w:marRight w:val="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30795">
              <w:marLeft w:val="113"/>
              <w:marRight w:val="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0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67689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REYES MURILLO HIGUERA</dc:creator>
  <cp:keywords/>
  <dc:description/>
  <cp:lastModifiedBy>REYES MURILLO HIGUERA</cp:lastModifiedBy>
  <cp:revision>2</cp:revision>
  <dcterms:created xsi:type="dcterms:W3CDTF">2025-02-19T19:47:00Z</dcterms:created>
  <dcterms:modified xsi:type="dcterms:W3CDTF">2025-02-19T19:47:00Z</dcterms:modified>
</cp:coreProperties>
</file>